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D" w:rsidRDefault="00644039" w:rsidP="00A84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-343156</wp:posOffset>
            </wp:positionH>
            <wp:positionV relativeFrom="paragraph">
              <wp:posOffset>3241</wp:posOffset>
            </wp:positionV>
            <wp:extent cx="6286290" cy="8889507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0209_102706_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350" cy="888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1D">
        <w:rPr>
          <w:rFonts w:ascii="Times New Roman" w:hAnsi="Times New Roman"/>
          <w:b/>
          <w:sz w:val="28"/>
          <w:szCs w:val="28"/>
        </w:rPr>
        <w:t>Муниципальное    автономное общеобразовательное учреждение средняя общеобразовательная школа №3 города Гусева</w:t>
      </w:r>
    </w:p>
    <w:p w:rsidR="00A8481D" w:rsidRDefault="00A8481D" w:rsidP="00A8481D">
      <w:pPr>
        <w:jc w:val="center"/>
      </w:pPr>
    </w:p>
    <w:p w:rsidR="00A8481D" w:rsidRDefault="00A8481D" w:rsidP="00A8481D">
      <w:pPr>
        <w:jc w:val="center"/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828"/>
        <w:gridCol w:w="3685"/>
      </w:tblGrid>
      <w:tr w:rsidR="00A8481D" w:rsidTr="00F443C8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1D" w:rsidRDefault="00A8481D" w:rsidP="00A8481D">
            <w:pPr>
              <w:autoSpaceDE w:val="0"/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Рассмотрено</w:t>
            </w:r>
            <w:r>
              <w:rPr>
                <w:b/>
                <w:bCs/>
              </w:rPr>
              <w:t>»</w:t>
            </w:r>
          </w:p>
          <w:p w:rsidR="00A8481D" w:rsidRDefault="00A8481D" w:rsidP="00A8481D">
            <w:pPr>
              <w:autoSpaceDE w:val="0"/>
            </w:pPr>
            <w:r>
              <w:rPr>
                <w:rFonts w:ascii="Times New Roman" w:hAnsi="Times New Roman"/>
                <w:bCs/>
              </w:rPr>
              <w:t>на заседании МО</w:t>
            </w:r>
          </w:p>
          <w:p w:rsidR="00A8481D" w:rsidRPr="00A8481D" w:rsidRDefault="00A8481D" w:rsidP="00A8481D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 xml:space="preserve"> Руководитель МО</w:t>
            </w:r>
          </w:p>
          <w:p w:rsidR="00A8481D" w:rsidRDefault="00A8481D" w:rsidP="00A8481D">
            <w:pPr>
              <w:autoSpaceDE w:val="0"/>
            </w:pPr>
            <w:r>
              <w:t>_____</w:t>
            </w:r>
            <w:r>
              <w:tab/>
              <w:t>/</w:t>
            </w:r>
            <w:proofErr w:type="spellStart"/>
            <w:r>
              <w:rPr>
                <w:rFonts w:ascii="Times New Roman" w:hAnsi="Times New Roman"/>
              </w:rPr>
              <w:t>М.В.Головина</w:t>
            </w:r>
            <w:proofErr w:type="spellEnd"/>
            <w:r>
              <w:t>/</w:t>
            </w:r>
          </w:p>
          <w:p w:rsidR="00A8481D" w:rsidRDefault="00A8481D" w:rsidP="00A8481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ФИО</w:t>
            </w:r>
          </w:p>
          <w:p w:rsidR="00A8481D" w:rsidRPr="00A8481D" w:rsidRDefault="00A8481D" w:rsidP="00A8481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t>«___» _______</w:t>
            </w:r>
            <w:r>
              <w:tab/>
              <w:t>201__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A8481D" w:rsidRDefault="00A8481D" w:rsidP="00F443C8">
            <w:pPr>
              <w:autoSpaceDE w:val="0"/>
              <w:jc w:val="right"/>
            </w:pPr>
          </w:p>
          <w:p w:rsidR="00A8481D" w:rsidRDefault="00A8481D" w:rsidP="00F443C8">
            <w:pPr>
              <w:autoSpaceDE w:val="0"/>
              <w:jc w:val="right"/>
              <w:rPr>
                <w:rFonts w:cs="Calibri"/>
              </w:rPr>
            </w:pP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1D" w:rsidRDefault="00A8481D" w:rsidP="00A8481D">
            <w:pPr>
              <w:autoSpaceDE w:val="0"/>
            </w:pPr>
            <w:r>
              <w:rPr>
                <w:b/>
                <w:bCs/>
              </w:rPr>
              <w:t xml:space="preserve">    «</w:t>
            </w: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  <w:r>
              <w:rPr>
                <w:b/>
                <w:bCs/>
              </w:rPr>
              <w:t>»</w:t>
            </w:r>
          </w:p>
          <w:p w:rsidR="00A8481D" w:rsidRDefault="00A8481D" w:rsidP="00A8481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Заместитель  директора  </w:t>
            </w:r>
          </w:p>
          <w:p w:rsidR="00A8481D" w:rsidRDefault="00A8481D" w:rsidP="00A8481D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 xml:space="preserve">  по УВР МАОУ СОШ № 3</w:t>
            </w:r>
          </w:p>
          <w:p w:rsidR="00A8481D" w:rsidRDefault="00A8481D" w:rsidP="00A8481D">
            <w:pPr>
              <w:autoSpaceDE w:val="0"/>
            </w:pPr>
            <w:r>
              <w:t>_____</w:t>
            </w:r>
            <w:r>
              <w:tab/>
              <w:t>/</w:t>
            </w:r>
            <w:proofErr w:type="spellStart"/>
            <w:r>
              <w:rPr>
                <w:rFonts w:ascii="Times New Roman" w:hAnsi="Times New Roman"/>
              </w:rPr>
              <w:t>Н.Н.Левковская</w:t>
            </w:r>
            <w:proofErr w:type="spellEnd"/>
            <w:r>
              <w:t>/</w:t>
            </w:r>
          </w:p>
          <w:p w:rsidR="00A8481D" w:rsidRPr="00A8481D" w:rsidRDefault="00A8481D" w:rsidP="00A8481D">
            <w:pPr>
              <w:autoSpaceDE w:val="0"/>
            </w:pPr>
            <w:r>
              <w:t xml:space="preserve">            </w:t>
            </w:r>
            <w:r>
              <w:rPr>
                <w:rFonts w:ascii="Times New Roman CYR" w:hAnsi="Times New Roman CYR" w:cs="Times New Roman CYR"/>
              </w:rPr>
              <w:t xml:space="preserve">  ФИО</w:t>
            </w:r>
          </w:p>
          <w:p w:rsidR="00A8481D" w:rsidRDefault="00A8481D" w:rsidP="00A8481D">
            <w:pPr>
              <w:autoSpaceDE w:val="0"/>
            </w:pPr>
            <w:r>
              <w:t>«___» _________201__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A8481D" w:rsidRDefault="00A8481D" w:rsidP="00F443C8">
            <w:pPr>
              <w:autoSpaceDE w:val="0"/>
              <w:jc w:val="right"/>
              <w:rPr>
                <w:rFonts w:cs="Calibri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1D" w:rsidRDefault="00A8481D" w:rsidP="00A8481D">
            <w:pPr>
              <w:autoSpaceDE w:val="0"/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Утверждаю </w:t>
            </w:r>
            <w:r>
              <w:rPr>
                <w:b/>
                <w:bCs/>
              </w:rPr>
              <w:t>»</w:t>
            </w:r>
          </w:p>
          <w:p w:rsidR="00A8481D" w:rsidRDefault="00A8481D" w:rsidP="00A8481D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Директор  МАОУ СОШ №</w:t>
            </w:r>
            <w:r>
              <w:t>3</w:t>
            </w:r>
            <w:r>
              <w:tab/>
              <w:t xml:space="preserve">      ________/</w:t>
            </w:r>
            <w:proofErr w:type="spellStart"/>
            <w:r>
              <w:rPr>
                <w:rFonts w:ascii="Times New Roman" w:hAnsi="Times New Roman"/>
              </w:rPr>
              <w:t>Е.А.Кеверик</w:t>
            </w:r>
            <w:proofErr w:type="spellEnd"/>
            <w:r>
              <w:t>/</w:t>
            </w:r>
          </w:p>
          <w:p w:rsidR="00A8481D" w:rsidRPr="00A8481D" w:rsidRDefault="00A8481D" w:rsidP="00A8481D">
            <w:pPr>
              <w:autoSpaceDE w:val="0"/>
            </w:pPr>
            <w:r>
              <w:t xml:space="preserve">                  </w:t>
            </w:r>
            <w:r>
              <w:rPr>
                <w:rFonts w:ascii="Times New Roman CYR" w:hAnsi="Times New Roman CYR" w:cs="Times New Roman CYR"/>
              </w:rPr>
              <w:t xml:space="preserve"> ФИО</w:t>
            </w:r>
          </w:p>
          <w:p w:rsidR="00A8481D" w:rsidRDefault="00A8481D" w:rsidP="00A8481D">
            <w:pPr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8481D" w:rsidRPr="00A8481D" w:rsidRDefault="00A8481D" w:rsidP="00A8481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t>«___» _________201__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A8481D" w:rsidRDefault="00A8481D" w:rsidP="00F443C8">
            <w:pPr>
              <w:autoSpaceDE w:val="0"/>
              <w:jc w:val="right"/>
              <w:rPr>
                <w:rFonts w:cs="Calibri"/>
              </w:rPr>
            </w:pPr>
          </w:p>
        </w:tc>
      </w:tr>
    </w:tbl>
    <w:p w:rsidR="00A8481D" w:rsidRDefault="00A8481D" w:rsidP="00A8481D"/>
    <w:p w:rsidR="00A8481D" w:rsidRDefault="00A8481D" w:rsidP="00A8481D"/>
    <w:p w:rsidR="00A8481D" w:rsidRDefault="00A8481D" w:rsidP="00A848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 программа педагога</w:t>
      </w:r>
    </w:p>
    <w:p w:rsidR="00A8481D" w:rsidRDefault="00A8481D" w:rsidP="00A8481D">
      <w:pPr>
        <w:jc w:val="center"/>
        <w:rPr>
          <w:rFonts w:ascii="Times New Roman" w:hAnsi="Times New Roman"/>
          <w:sz w:val="28"/>
          <w:szCs w:val="28"/>
        </w:rPr>
      </w:pPr>
    </w:p>
    <w:p w:rsidR="00A8481D" w:rsidRDefault="00A8481D" w:rsidP="00A8481D">
      <w:pPr>
        <w:jc w:val="center"/>
      </w:pPr>
      <w:r>
        <w:rPr>
          <w:rFonts w:ascii="Times New Roman" w:hAnsi="Times New Roman"/>
          <w:b/>
          <w:sz w:val="32"/>
          <w:szCs w:val="32"/>
        </w:rPr>
        <w:t>ЯРУЛЛИНОЙ ЕЛЕНЫ МИХАЙЛОВНЫ</w:t>
      </w:r>
    </w:p>
    <w:p w:rsidR="00A8481D" w:rsidRDefault="00A8481D" w:rsidP="00A8481D">
      <w:pPr>
        <w:jc w:val="center"/>
      </w:pPr>
      <w:r>
        <w:rPr>
          <w:rFonts w:ascii="Times New Roman" w:hAnsi="Times New Roman"/>
          <w:sz w:val="32"/>
          <w:szCs w:val="32"/>
        </w:rPr>
        <w:t>высшей квалификационной категории</w:t>
      </w:r>
    </w:p>
    <w:p w:rsidR="00A8481D" w:rsidRDefault="00A8481D" w:rsidP="00A848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 химии  в 11 «А»  классе (профиль)</w:t>
      </w:r>
    </w:p>
    <w:p w:rsidR="00A8481D" w:rsidRDefault="00A8481D" w:rsidP="00A8481D">
      <w:pPr>
        <w:jc w:val="center"/>
        <w:rPr>
          <w:sz w:val="32"/>
          <w:szCs w:val="32"/>
        </w:rPr>
      </w:pPr>
    </w:p>
    <w:p w:rsidR="00A8481D" w:rsidRDefault="00A8481D" w:rsidP="00A8481D">
      <w:pPr>
        <w:jc w:val="center"/>
        <w:rPr>
          <w:sz w:val="32"/>
          <w:szCs w:val="32"/>
        </w:rPr>
      </w:pPr>
    </w:p>
    <w:p w:rsidR="00A8481D" w:rsidRDefault="00A8481D" w:rsidP="00A8481D">
      <w:pPr>
        <w:jc w:val="center"/>
        <w:rPr>
          <w:sz w:val="32"/>
          <w:szCs w:val="32"/>
        </w:rPr>
      </w:pPr>
    </w:p>
    <w:p w:rsidR="00A8481D" w:rsidRDefault="00A8481D" w:rsidP="00A8481D">
      <w:pPr>
        <w:pStyle w:val="Standard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1D" w:rsidRDefault="00A8481D" w:rsidP="00A8481D">
      <w:pPr>
        <w:pStyle w:val="Standard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1D" w:rsidRDefault="00A8481D" w:rsidP="00A8481D">
      <w:pPr>
        <w:pStyle w:val="Standard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1D" w:rsidRDefault="00A8481D" w:rsidP="00A8481D">
      <w:pPr>
        <w:pStyle w:val="Standard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2016-2017учебный год</w:t>
      </w:r>
    </w:p>
    <w:p w:rsidR="00A8481D" w:rsidRDefault="00A8481D">
      <w:pPr>
        <w:tabs>
          <w:tab w:val="left" w:pos="5160"/>
        </w:tabs>
        <w:rPr>
          <w:rFonts w:ascii="Times New Roman" w:eastAsia="Calibri" w:hAnsi="Times New Roman"/>
          <w:b/>
          <w:color w:val="auto"/>
          <w:kern w:val="3"/>
          <w:sz w:val="24"/>
          <w:szCs w:val="24"/>
          <w:lang w:eastAsia="en-US"/>
        </w:rPr>
      </w:pPr>
    </w:p>
    <w:p w:rsidR="00432EB4" w:rsidRDefault="00B5527B">
      <w:pPr>
        <w:tabs>
          <w:tab w:val="left" w:pos="5160"/>
        </w:tabs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32EB4" w:rsidRDefault="00B5527B">
      <w:pPr>
        <w:spacing w:line="36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b/>
          <w:sz w:val="24"/>
          <w:szCs w:val="24"/>
          <w:lang w:eastAsia="en-US"/>
        </w:rPr>
        <w:tab/>
      </w:r>
      <w:bookmarkStart w:id="0" w:name="_GoBack"/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Рабочая программа составлена на основе Примерной программы среднего (полного) общего образования по химии (профильный уровень) для </w:t>
      </w:r>
      <w:r>
        <w:rPr>
          <w:rFonts w:ascii="Times New Roman" w:eastAsia="TimesNewRomanPSMT" w:hAnsi="Times New Roman"/>
          <w:sz w:val="24"/>
          <w:szCs w:val="24"/>
          <w:lang w:val="en-US" w:eastAsia="en-US"/>
        </w:rPr>
        <w:t>X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>-</w:t>
      </w:r>
      <w:r>
        <w:rPr>
          <w:rFonts w:ascii="Times New Roman" w:eastAsia="TimesNewRomanPSMT" w:hAnsi="Times New Roman"/>
          <w:sz w:val="24"/>
          <w:szCs w:val="24"/>
          <w:lang w:val="en-US" w:eastAsia="en-US"/>
        </w:rPr>
        <w:t>XI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классов общеобразовательных учреждений, авторской Программы курса химии для профильного и углубленного изучения химии в </w:t>
      </w:r>
      <w:r>
        <w:rPr>
          <w:rFonts w:ascii="Times New Roman" w:eastAsia="TimesNewRomanPSMT" w:hAnsi="Times New Roman"/>
          <w:sz w:val="24"/>
          <w:szCs w:val="24"/>
          <w:lang w:val="en-US" w:eastAsia="en-US"/>
        </w:rPr>
        <w:t>X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>-</w:t>
      </w:r>
      <w:r>
        <w:rPr>
          <w:rFonts w:ascii="Times New Roman" w:eastAsia="TimesNewRomanPSMT" w:hAnsi="Times New Roman"/>
          <w:sz w:val="24"/>
          <w:szCs w:val="24"/>
          <w:lang w:val="en-US" w:eastAsia="en-US"/>
        </w:rPr>
        <w:t>XI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классах общеобразовательных учреждений (профильный уровень) авторов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en-US"/>
        </w:rPr>
        <w:t>О.С.Габриеляна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en-US"/>
        </w:rPr>
        <w:t>И.Г.Остроумова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и Федерального компонента Государственного образовательного стандарта.</w:t>
      </w:r>
      <w:bookmarkEnd w:id="0"/>
    </w:p>
    <w:p w:rsidR="007627D0" w:rsidRPr="007627D0" w:rsidRDefault="007627D0" w:rsidP="007627D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 класс, 3ч в неделю, всего 105ч.)</w:t>
      </w:r>
    </w:p>
    <w:p w:rsidR="00432EB4" w:rsidRDefault="00B5527B">
      <w:pPr>
        <w:spacing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Изучение химии на профильном уровне среднего (полного) общего образования направлено на достижение следующих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целей и задач: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</w:p>
    <w:p w:rsidR="00432EB4" w:rsidRDefault="00B5527B">
      <w:pPr>
        <w:spacing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формирование у учащихся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en-US"/>
        </w:rPr>
        <w:t>общеучебных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умений и навыков, универсальных способов деятельности и ключевых компетенций: умения самостоятельно и мотивированно организовывать свою познавательную деятельность, использовать элементы причинно-следственного и структурно-функционального анализа, определять сущностные характеристики изучаемого объекта; умения развернуто обосновывать суждения, давать определения, приводить доказательства; умения оценивать и корректировать свое поведение в окружающем мире. </w:t>
      </w:r>
    </w:p>
    <w:p w:rsidR="00432EB4" w:rsidRDefault="00B5527B">
      <w:pPr>
        <w:spacing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Курс общей химии изучается в 11 классе и ставит своей задачей интеграцию знаний учащихся по неорганической и органической химии с целью формирования у них единой химической картины мира. Ведущая идея курса —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432EB4" w:rsidRDefault="00B5527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это дает возможность учащимся не только лучше усвоить химическое содержание, но и понять роль и место химии в системе наук о природе. Такое построение курса позволяет в полной мере использовать в обучении операции мышления: анализ и синтез, сравнение и аналогию, систематизацию и обобщение.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2EB4" w:rsidRDefault="00B5527B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может быть реализована  при использовании </w:t>
      </w:r>
      <w:r>
        <w:rPr>
          <w:rFonts w:ascii="Times New Roman" w:hAnsi="Times New Roman"/>
          <w:b/>
          <w:sz w:val="24"/>
          <w:szCs w:val="24"/>
        </w:rPr>
        <w:t>традиционной технологии</w:t>
      </w:r>
      <w:r>
        <w:rPr>
          <w:rFonts w:ascii="Times New Roman" w:hAnsi="Times New Roman"/>
          <w:sz w:val="24"/>
          <w:szCs w:val="24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432EB4" w:rsidRDefault="00B5527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за уровнем знаний учащихся предусматривает проведение лабораторных, практических, самостоятельных, контрольных </w:t>
      </w:r>
      <w:proofErr w:type="gramStart"/>
      <w:r>
        <w:rPr>
          <w:rFonts w:ascii="Times New Roman" w:hAnsi="Times New Roman"/>
          <w:sz w:val="24"/>
          <w:szCs w:val="24"/>
        </w:rPr>
        <w:t>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традиционной, так и в  тестовой формах.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2EB4" w:rsidRDefault="00B5527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результате изучения химии на профильном уровне ученик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2EB4" w:rsidRDefault="00B5527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2EB4" w:rsidRDefault="00B5527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роль химии в естествознании</w:t>
      </w:r>
      <w:r>
        <w:rPr>
          <w:rFonts w:ascii="Times New Roman" w:hAnsi="Times New Roman"/>
          <w:sz w:val="24"/>
          <w:szCs w:val="24"/>
        </w:rPr>
        <w:t xml:space="preserve">, ее связь с другими естественными науками, значение в жизни современного общества; </w:t>
      </w:r>
    </w:p>
    <w:p w:rsidR="00432EB4" w:rsidRDefault="00B5527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важнейшие химические понятия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, химическая связь,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>
        <w:rPr>
          <w:rFonts w:ascii="Times New Roman" w:hAnsi="Times New Roman"/>
          <w:sz w:val="24"/>
          <w:szCs w:val="24"/>
        </w:rPr>
        <w:t>мезомерный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эффекты, </w:t>
      </w:r>
      <w:proofErr w:type="spellStart"/>
      <w:r>
        <w:rPr>
          <w:rFonts w:ascii="Times New Roman" w:hAnsi="Times New Roman"/>
          <w:sz w:val="24"/>
          <w:szCs w:val="24"/>
        </w:rPr>
        <w:t>электрофил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нуклеофил</w:t>
      </w:r>
      <w:proofErr w:type="spellEnd"/>
      <w:r>
        <w:rPr>
          <w:rFonts w:ascii="Times New Roman" w:hAnsi="Times New Roman"/>
          <w:sz w:val="24"/>
          <w:szCs w:val="24"/>
        </w:rPr>
        <w:t xml:space="preserve">, основные типы реакций в неорганической и органической химии; </w:t>
      </w:r>
      <w:proofErr w:type="gramEnd"/>
    </w:p>
    <w:p w:rsidR="00432EB4" w:rsidRDefault="00B5527B">
      <w:pPr>
        <w:spacing w:line="360" w:lineRule="auto"/>
        <w:ind w:left="673" w:firstLine="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законы химии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теории химии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 </w:t>
      </w:r>
    </w:p>
    <w:p w:rsidR="00432EB4" w:rsidRDefault="00B5527B">
      <w:pPr>
        <w:spacing w:line="360" w:lineRule="auto"/>
        <w:ind w:left="673" w:firstLine="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классификацию и номенклатуру</w:t>
      </w:r>
      <w:r>
        <w:rPr>
          <w:rFonts w:ascii="Times New Roman" w:hAnsi="Times New Roman"/>
          <w:sz w:val="24"/>
          <w:szCs w:val="24"/>
        </w:rPr>
        <w:t xml:space="preserve"> неорганических и органических соединений; </w:t>
      </w:r>
    </w:p>
    <w:p w:rsidR="00432EB4" w:rsidRDefault="00B5527B">
      <w:pPr>
        <w:spacing w:line="360" w:lineRule="auto"/>
        <w:ind w:left="673" w:firstLine="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природные источники</w:t>
      </w:r>
      <w:r>
        <w:rPr>
          <w:rFonts w:ascii="Times New Roman" w:hAnsi="Times New Roman"/>
          <w:sz w:val="24"/>
          <w:szCs w:val="24"/>
        </w:rPr>
        <w:t xml:space="preserve"> углеводородов и способы их переработки; </w:t>
      </w:r>
    </w:p>
    <w:p w:rsidR="00432EB4" w:rsidRDefault="00B5527B">
      <w:pPr>
        <w:spacing w:line="360" w:lineRule="auto"/>
        <w:ind w:left="673" w:firstLine="36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вещества и материалы, широко используемые в практике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аммиак;</w:t>
      </w:r>
      <w:proofErr w:type="gramEnd"/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уметь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называть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изученные вещества по «тривиальной» и международной номенклатурам;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характеризовать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- ,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- и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-элементы по их положению в периодической системе </w:t>
      </w:r>
      <w:proofErr w:type="spellStart"/>
      <w:r>
        <w:rPr>
          <w:rFonts w:ascii="Times New Roman" w:hAnsi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объяснять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выполнять химический эксперимент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расчеты по химическим формулам и уравнениям реакций;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</w:t>
      </w:r>
      <w:r>
        <w:rPr>
          <w:rFonts w:ascii="Times New Roman" w:hAnsi="Times New Roman"/>
          <w:sz w:val="24"/>
          <w:szCs w:val="24"/>
        </w:rPr>
        <w:lastRenderedPageBreak/>
        <w:t>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понимания глобальных проблем, стоящих перед человечеством: экологических, энергетических и сырьевых;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безопасной работы с веществами в лаборатории, быту и на производстве;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распознавания и идентификации важнейших веществ и материалов;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качества питьевой воды и отдельных пищевых продуктов; </w:t>
      </w:r>
    </w:p>
    <w:p w:rsidR="00432EB4" w:rsidRDefault="00B5527B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432EB4" w:rsidRDefault="00432E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EB4" w:rsidRDefault="00432E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EB4" w:rsidRDefault="00B552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Строение атома </w:t>
      </w:r>
      <w:r>
        <w:rPr>
          <w:rFonts w:ascii="Times New Roman" w:hAnsi="Times New Roman"/>
          <w:b/>
          <w:i/>
          <w:iCs/>
          <w:sz w:val="24"/>
          <w:szCs w:val="24"/>
        </w:rPr>
        <w:t>(10 ч)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Атом — сложная частица</w:t>
      </w:r>
      <w:r>
        <w:rPr>
          <w:rFonts w:ascii="Times New Roman" w:hAnsi="Times New Roman"/>
          <w:sz w:val="24"/>
          <w:szCs w:val="24"/>
        </w:rPr>
        <w:t>. Ядро и электронная оболочка. Электроны, протоны и нейтроны. Микромир и макромир. Дуализм частиц микромира.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Состояние электронов в атоме</w:t>
      </w:r>
      <w:r>
        <w:rPr>
          <w:rFonts w:ascii="Times New Roman" w:hAnsi="Times New Roman"/>
          <w:sz w:val="24"/>
          <w:szCs w:val="24"/>
        </w:rPr>
        <w:t xml:space="preserve">. Электронное облако и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. Квантовые числа. Форма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). Энергетические уровни и подуровни. Строение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электронных оболочек атомов. Электронные конфигурации атомов элементов. Принцип Паули и правило </w:t>
      </w:r>
      <w:proofErr w:type="spellStart"/>
      <w:r>
        <w:rPr>
          <w:rFonts w:ascii="Times New Roman" w:hAnsi="Times New Roman"/>
          <w:sz w:val="24"/>
          <w:szCs w:val="24"/>
        </w:rPr>
        <w:t>Гунда</w:t>
      </w:r>
      <w:proofErr w:type="spellEnd"/>
      <w:r>
        <w:rPr>
          <w:rFonts w:ascii="Times New Roman" w:hAnsi="Times New Roman"/>
          <w:sz w:val="24"/>
          <w:szCs w:val="24"/>
        </w:rPr>
        <w:t xml:space="preserve">. Электронно-графические формулы атомов элементов. Электронная классификация элементов: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-,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 xml:space="preserve">-,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-семейства.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Валентные возможности атомов химических элементов</w:t>
      </w:r>
      <w:r>
        <w:rPr>
          <w:rFonts w:ascii="Times New Roman" w:hAnsi="Times New Roman"/>
          <w:sz w:val="24"/>
          <w:szCs w:val="24"/>
        </w:rPr>
        <w:t xml:space="preserve">. 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</w:r>
      <w:proofErr w:type="spellStart"/>
      <w:r>
        <w:rPr>
          <w:rFonts w:ascii="Times New Roman" w:hAnsi="Times New Roman"/>
          <w:sz w:val="24"/>
          <w:szCs w:val="24"/>
        </w:rPr>
        <w:t>неподеленных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электронных пар и наличие свободных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. Сравнение понятий «валентность» и «степень окисления».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Периодический закон и периодическая система химических элементов Д. И. Менделеева и строение атома</w:t>
      </w:r>
      <w:r>
        <w:rPr>
          <w:rFonts w:ascii="Times New Roman" w:hAnsi="Times New Roman"/>
          <w:sz w:val="24"/>
          <w:szCs w:val="24"/>
        </w:rPr>
        <w:t xml:space="preserve">. Предпосылки открытия периодического закона: накопление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материала, работы предшественников (И. Я. Берцелиуса, И. В. </w:t>
      </w:r>
      <w:proofErr w:type="spellStart"/>
      <w:r>
        <w:rPr>
          <w:rFonts w:ascii="Times New Roman" w:hAnsi="Times New Roman"/>
          <w:sz w:val="24"/>
          <w:szCs w:val="24"/>
        </w:rPr>
        <w:t>Деберейнера</w:t>
      </w:r>
      <w:proofErr w:type="spellEnd"/>
      <w:r>
        <w:rPr>
          <w:rFonts w:ascii="Times New Roman" w:hAnsi="Times New Roman"/>
          <w:sz w:val="24"/>
          <w:szCs w:val="24"/>
        </w:rPr>
        <w:t xml:space="preserve">, А. Э. </w:t>
      </w:r>
      <w:proofErr w:type="spellStart"/>
      <w:r>
        <w:rPr>
          <w:rFonts w:ascii="Times New Roman" w:hAnsi="Times New Roman"/>
          <w:sz w:val="24"/>
          <w:szCs w:val="24"/>
        </w:rPr>
        <w:t>Шанкуртуа</w:t>
      </w:r>
      <w:proofErr w:type="spellEnd"/>
      <w:r>
        <w:rPr>
          <w:rFonts w:ascii="Times New Roman" w:hAnsi="Times New Roman"/>
          <w:sz w:val="24"/>
          <w:szCs w:val="24"/>
        </w:rPr>
        <w:t xml:space="preserve">, Дж. А. </w:t>
      </w:r>
      <w:proofErr w:type="spellStart"/>
      <w:r>
        <w:rPr>
          <w:rFonts w:ascii="Times New Roman" w:hAnsi="Times New Roman"/>
          <w:sz w:val="24"/>
          <w:szCs w:val="24"/>
        </w:rPr>
        <w:t>Ньюлендса</w:t>
      </w:r>
      <w:proofErr w:type="spellEnd"/>
      <w:r>
        <w:rPr>
          <w:rFonts w:ascii="Times New Roman" w:hAnsi="Times New Roman"/>
          <w:sz w:val="24"/>
          <w:szCs w:val="24"/>
        </w:rPr>
        <w:t>, Л. Ю. Мейера); съезд химиков в Карлсруэ. Личностные качества Д. И. Менделеева.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Д. И. Менделеевым периодического закона. Первая формулировка периодического закона. Горизонтальная, вертикальная и диагональная периодические зависимости.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 закон и строение атома. Изотопы. Современная трактовка понятия «химический элемент». Закономерность Ван-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 xml:space="preserve">-Брука — </w:t>
      </w:r>
      <w:proofErr w:type="spellStart"/>
      <w:r>
        <w:rPr>
          <w:rFonts w:ascii="Times New Roman" w:hAnsi="Times New Roman"/>
          <w:sz w:val="24"/>
          <w:szCs w:val="24"/>
        </w:rPr>
        <w:t>Мозли</w:t>
      </w:r>
      <w:proofErr w:type="spellEnd"/>
      <w:r>
        <w:rPr>
          <w:rFonts w:ascii="Times New Roman" w:hAnsi="Times New Roman"/>
          <w:sz w:val="24"/>
          <w:szCs w:val="24"/>
        </w:rPr>
        <w:t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432EB4" w:rsidRDefault="00B5527B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Строение вещества. Дисперсные системы </w:t>
      </w:r>
      <w:r>
        <w:rPr>
          <w:rFonts w:ascii="Times New Roman" w:hAnsi="Times New Roman"/>
          <w:b/>
          <w:i/>
          <w:iCs/>
          <w:sz w:val="24"/>
          <w:szCs w:val="24"/>
        </w:rPr>
        <w:t>(14 ч)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Химическая связь. Единая природа химической связи.</w:t>
      </w:r>
      <w:r>
        <w:rPr>
          <w:rFonts w:ascii="Times New Roman" w:hAnsi="Times New Roman"/>
          <w:sz w:val="24"/>
          <w:szCs w:val="24"/>
        </w:rPr>
        <w:t xml:space="preserve"> Ионная химическая связь и ионные кристаллические решетки. Ковалентная химическая связь и ее классификация: по механизму образования (</w:t>
      </w:r>
      <w:proofErr w:type="gramStart"/>
      <w:r>
        <w:rPr>
          <w:rFonts w:ascii="Times New Roman" w:hAnsi="Times New Roman"/>
          <w:sz w:val="24"/>
          <w:szCs w:val="24"/>
        </w:rPr>
        <w:t>обменный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донорно-акцепторный), по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(полярная и неполярная), по способу перекрывания электронных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(σ и </w:t>
      </w:r>
      <w:r>
        <w:rPr>
          <w:rFonts w:ascii="Times New Roman" w:hAnsi="Times New Roman"/>
          <w:i/>
          <w:iCs/>
          <w:sz w:val="24"/>
          <w:szCs w:val="24"/>
        </w:rPr>
        <w:t>π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кратности (одинарная, двойная, тройная и полуторная). Полярность связи и полярность молекулы. Кристаллические решетки веществ с ковалентной связью: атомная и </w:t>
      </w:r>
      <w:r>
        <w:rPr>
          <w:rFonts w:ascii="Times New Roman" w:hAnsi="Times New Roman"/>
          <w:sz w:val="24"/>
          <w:szCs w:val="24"/>
        </w:rPr>
        <w:lastRenderedPageBreak/>
        <w:t>молекулярная. Металлическая химическая связь и металлические кристаллические решетки. Водородная связь: межмолекулярная и внутримолекулярная. Механизм образования этой связи, ее значение.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Межмолекулярные взаимодействия.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Свойства ковалентной химической связи.</w:t>
      </w:r>
      <w:r>
        <w:rPr>
          <w:rFonts w:ascii="Times New Roman" w:hAnsi="Times New Roman"/>
          <w:sz w:val="24"/>
          <w:szCs w:val="24"/>
        </w:rPr>
        <w:t xml:space="preserve"> Насыщаемость, </w:t>
      </w:r>
      <w:proofErr w:type="spellStart"/>
      <w:r>
        <w:rPr>
          <w:rFonts w:ascii="Times New Roman" w:hAnsi="Times New Roman"/>
          <w:sz w:val="24"/>
          <w:szCs w:val="24"/>
        </w:rPr>
        <w:t>поляризуемость</w:t>
      </w:r>
      <w:proofErr w:type="spellEnd"/>
      <w:r>
        <w:rPr>
          <w:rFonts w:ascii="Times New Roman" w:hAnsi="Times New Roman"/>
          <w:sz w:val="24"/>
          <w:szCs w:val="24"/>
        </w:rPr>
        <w:t>, направленность. Геометрия молекул.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Гибридизация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геометрия молекул.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-гибридизация у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воды, аммиака, алмаза;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-гибридизация у соединений бора,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диенов и графита;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-гибридизация у соединений бериллия,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карбина</w:t>
      </w:r>
      <w:proofErr w:type="spellEnd"/>
      <w:r>
        <w:rPr>
          <w:rFonts w:ascii="Times New Roman" w:hAnsi="Times New Roman"/>
          <w:sz w:val="24"/>
          <w:szCs w:val="24"/>
        </w:rPr>
        <w:t>. Геометрия молекул названных веществ.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Полимеры органические и неорганические.</w:t>
      </w:r>
      <w:r>
        <w:rPr>
          <w:rFonts w:ascii="Times New Roman" w:hAnsi="Times New Roman"/>
          <w:sz w:val="24"/>
          <w:szCs w:val="24"/>
        </w:rPr>
        <w:t xml:space="preserve">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>
        <w:rPr>
          <w:rFonts w:ascii="Times New Roman" w:hAnsi="Times New Roman"/>
          <w:sz w:val="24"/>
          <w:szCs w:val="24"/>
        </w:rPr>
        <w:t>стереорегулярность</w:t>
      </w:r>
      <w:proofErr w:type="spellEnd"/>
      <w:r>
        <w:rPr>
          <w:rFonts w:ascii="Times New Roman" w:hAnsi="Times New Roman"/>
          <w:sz w:val="24"/>
          <w:szCs w:val="24"/>
        </w:rPr>
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 строения химических соединений А.М. Бутлерова.</w:t>
      </w:r>
      <w:r>
        <w:rPr>
          <w:rFonts w:ascii="Times New Roman" w:hAnsi="Times New Roman"/>
          <w:sz w:val="24"/>
          <w:szCs w:val="24"/>
        </w:rPr>
        <w:t xml:space="preserve"> Предпосылки создания теории строения химических соединений: работы предшественников (Ж.Б. Дюма, Ф. </w:t>
      </w:r>
      <w:proofErr w:type="spellStart"/>
      <w:r>
        <w:rPr>
          <w:rFonts w:ascii="Times New Roman" w:hAnsi="Times New Roman"/>
          <w:sz w:val="24"/>
          <w:szCs w:val="24"/>
        </w:rPr>
        <w:t>Велер</w:t>
      </w:r>
      <w:proofErr w:type="spellEnd"/>
      <w:r>
        <w:rPr>
          <w:rFonts w:ascii="Times New Roman" w:hAnsi="Times New Roman"/>
          <w:sz w:val="24"/>
          <w:szCs w:val="24"/>
        </w:rPr>
        <w:t xml:space="preserve">, Ш.Ф. Жерар, Ф.А. </w:t>
      </w:r>
      <w:proofErr w:type="spellStart"/>
      <w:r>
        <w:rPr>
          <w:rFonts w:ascii="Times New Roman" w:hAnsi="Times New Roman"/>
          <w:sz w:val="24"/>
          <w:szCs w:val="24"/>
        </w:rPr>
        <w:t>Кекуле</w:t>
      </w:r>
      <w:proofErr w:type="spellEnd"/>
      <w:r>
        <w:rPr>
          <w:rFonts w:ascii="Times New Roman" w:hAnsi="Times New Roman"/>
          <w:sz w:val="24"/>
          <w:szCs w:val="24"/>
        </w:rPr>
        <w:t xml:space="preserve">), съезд естествоиспытателей в </w:t>
      </w:r>
      <w:proofErr w:type="spellStart"/>
      <w:r>
        <w:rPr>
          <w:rFonts w:ascii="Times New Roman" w:hAnsi="Times New Roman"/>
          <w:sz w:val="24"/>
          <w:szCs w:val="24"/>
        </w:rPr>
        <w:t>Шпейере</w:t>
      </w:r>
      <w:proofErr w:type="spellEnd"/>
      <w:r>
        <w:rPr>
          <w:rFonts w:ascii="Times New Roman" w:hAnsi="Times New Roman"/>
          <w:sz w:val="24"/>
          <w:szCs w:val="24"/>
        </w:rPr>
        <w:t>. Личностные качества А.М. Бутлерова.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</w:t>
      </w:r>
      <w:proofErr w:type="gramStart"/>
      <w:r>
        <w:rPr>
          <w:rFonts w:ascii="Times New Roman" w:hAnsi="Times New Roman"/>
          <w:sz w:val="24"/>
          <w:szCs w:val="24"/>
        </w:rPr>
        <w:t>Индукционный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мезомерный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эффекты. </w:t>
      </w:r>
      <w:proofErr w:type="spellStart"/>
      <w:r>
        <w:rPr>
          <w:rFonts w:ascii="Times New Roman" w:hAnsi="Times New Roman"/>
          <w:sz w:val="24"/>
          <w:szCs w:val="24"/>
        </w:rPr>
        <w:t>Стереорегулярность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Диалектические основы общности двух ведущих теорий химии. Диалектические основы общности периодического закона Д.И. Менделеева и теории строения А.М. Бутлерова в становлении (работы предшественников, накопление фактов, участие в съездах, русский менталитет), предсказании (новые элементы — </w:t>
      </w:r>
      <w:r>
        <w:rPr>
          <w:rFonts w:ascii="Times New Roman" w:hAnsi="Times New Roman"/>
          <w:sz w:val="24"/>
          <w:szCs w:val="24"/>
          <w:lang w:val="en-US"/>
        </w:rPr>
        <w:t>Ga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Ge</w:t>
      </w:r>
      <w:r>
        <w:rPr>
          <w:rFonts w:ascii="Times New Roman" w:hAnsi="Times New Roman"/>
          <w:sz w:val="24"/>
          <w:szCs w:val="24"/>
        </w:rPr>
        <w:t xml:space="preserve"> и новые вещества — изомеры) и развитии (три формулировки).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Дисперсные системы.</w:t>
      </w:r>
      <w:r>
        <w:rPr>
          <w:rFonts w:ascii="Times New Roman" w:hAnsi="Times New Roman"/>
          <w:sz w:val="24"/>
          <w:szCs w:val="24"/>
        </w:rPr>
        <w:t xml:space="preserve"> 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коллоидные системы, их классификация. Золи и гели. Эффект </w:t>
      </w:r>
      <w:proofErr w:type="spellStart"/>
      <w:r>
        <w:rPr>
          <w:rFonts w:ascii="Times New Roman" w:hAnsi="Times New Roman"/>
          <w:sz w:val="24"/>
          <w:szCs w:val="24"/>
        </w:rPr>
        <w:t>Тиндаля</w:t>
      </w:r>
      <w:proofErr w:type="spellEnd"/>
      <w:r>
        <w:rPr>
          <w:rFonts w:ascii="Times New Roman" w:hAnsi="Times New Roman"/>
          <w:sz w:val="24"/>
          <w:szCs w:val="24"/>
        </w:rPr>
        <w:t xml:space="preserve">. Коагуляция. </w:t>
      </w:r>
      <w:proofErr w:type="spellStart"/>
      <w:r>
        <w:rPr>
          <w:rFonts w:ascii="Times New Roman" w:hAnsi="Times New Roman"/>
          <w:sz w:val="24"/>
          <w:szCs w:val="24"/>
        </w:rPr>
        <w:t>Синерезис</w:t>
      </w:r>
      <w:proofErr w:type="spellEnd"/>
      <w:r>
        <w:rPr>
          <w:rFonts w:ascii="Times New Roman" w:hAnsi="Times New Roman"/>
          <w:sz w:val="24"/>
          <w:szCs w:val="24"/>
        </w:rPr>
        <w:t>. Молекулярные и истинные растворы. Способы выражения концентрации растворов.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Расчетные задачи.</w:t>
      </w:r>
      <w:r>
        <w:rPr>
          <w:rFonts w:ascii="Times New Roman" w:hAnsi="Times New Roman"/>
          <w:sz w:val="24"/>
          <w:szCs w:val="24"/>
        </w:rPr>
        <w:t xml:space="preserve">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. Модели кристаллических решеток веществ с 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Свойства толуола. 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proofErr w:type="spellStart"/>
      <w:r>
        <w:rPr>
          <w:rFonts w:ascii="Times New Roman" w:hAnsi="Times New Roman"/>
          <w:sz w:val="24"/>
          <w:szCs w:val="24"/>
        </w:rPr>
        <w:t>Синерезис</w:t>
      </w:r>
      <w:proofErr w:type="spellEnd"/>
      <w:r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>
        <w:rPr>
          <w:rFonts w:ascii="Times New Roman" w:hAnsi="Times New Roman"/>
          <w:sz w:val="24"/>
          <w:szCs w:val="24"/>
        </w:rPr>
        <w:t>Тиндаля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1. Свойства гидроксидов элементов 3-го периода. 2. Ознакомление с образцами органических и неорганических полимеров.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1.</w:t>
      </w:r>
      <w:r>
        <w:rPr>
          <w:rFonts w:ascii="Times New Roman" w:hAnsi="Times New Roman"/>
          <w:sz w:val="24"/>
          <w:szCs w:val="24"/>
        </w:rPr>
        <w:t xml:space="preserve"> "Решение экспериментальных задач по определению пластмасс и волокон"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Химические реакции </w:t>
      </w:r>
      <w:r>
        <w:rPr>
          <w:rFonts w:ascii="Times New Roman" w:hAnsi="Times New Roman"/>
          <w:b/>
          <w:i/>
          <w:iCs/>
          <w:sz w:val="24"/>
          <w:szCs w:val="24"/>
        </w:rPr>
        <w:t>(22 ч)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Классификация химических реакций в органической и неорганической химии.</w:t>
      </w:r>
      <w:r>
        <w:rPr>
          <w:rFonts w:ascii="Times New Roman" w:hAnsi="Times New Roman"/>
          <w:sz w:val="24"/>
          <w:szCs w:val="24"/>
        </w:rPr>
        <w:t xml:space="preserve"> Понятие о химической реакции; ее отличие от ядерной реакции. Реакции, идущие без изменения качественного состава веществ: </w:t>
      </w:r>
      <w:proofErr w:type="spellStart"/>
      <w:r>
        <w:rPr>
          <w:rFonts w:ascii="Times New Roman" w:hAnsi="Times New Roman"/>
          <w:sz w:val="24"/>
          <w:szCs w:val="24"/>
        </w:rPr>
        <w:t>аллотропизация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, изомеризация и </w:t>
      </w:r>
      <w:r>
        <w:rPr>
          <w:rFonts w:ascii="Times New Roman" w:hAnsi="Times New Roman"/>
          <w:sz w:val="24"/>
          <w:szCs w:val="24"/>
        </w:rPr>
        <w:lastRenderedPageBreak/>
        <w:t>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-восстановительные реакции и </w:t>
      </w:r>
      <w:proofErr w:type="spellStart"/>
      <w:r>
        <w:rPr>
          <w:rFonts w:ascii="Times New Roman" w:hAnsi="Times New Roman"/>
          <w:sz w:val="24"/>
          <w:szCs w:val="24"/>
        </w:rPr>
        <w:t>неокислительно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-восстановительные реакции); по тепловому эффекту (экз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</w:t>
      </w:r>
      <w:proofErr w:type="gramStart"/>
      <w:r>
        <w:rPr>
          <w:rFonts w:ascii="Times New Roman" w:hAnsi="Times New Roman"/>
          <w:sz w:val="24"/>
          <w:szCs w:val="24"/>
        </w:rPr>
        <w:t>по механизму (радикальные и ионные); по виду энергии, инициирующей реакцию (фотохимические, радиационные, электрохимические, термохимические).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классификации реакций в органической химии.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Вероятность протекания химических реакций. Закон сохранения энергии. Внутренняя энергия и экз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эндотермические реакции. Тепловой эффект химических реакций. Термохимические уравнения. Теплота образования. Понятие об энтальпии. Закон Г.И. Гесса и следствия из него. Энтропия. Энергия Гиббса. Возможность протекания реакций в зависимости от изменения энергии и энтропии.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Скорость химических реакций.</w:t>
      </w:r>
      <w:r>
        <w:rPr>
          <w:rFonts w:ascii="Times New Roman" w:hAnsi="Times New Roman"/>
          <w:sz w:val="24"/>
          <w:szCs w:val="24"/>
        </w:rPr>
        <w:t xml:space="preserve">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веществ; температура (закон Вант-Гоффа);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Обратимость химических реакций.</w:t>
      </w:r>
      <w:r>
        <w:rPr>
          <w:rFonts w:ascii="Times New Roman" w:hAnsi="Times New Roman"/>
          <w:sz w:val="24"/>
          <w:szCs w:val="24"/>
        </w:rPr>
        <w:t xml:space="preserve"> Химическое равновесие.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 и температура. Принцип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Электролитическая диссоциация.</w:t>
      </w:r>
      <w:r>
        <w:rPr>
          <w:rFonts w:ascii="Times New Roman" w:hAnsi="Times New Roman"/>
          <w:sz w:val="24"/>
          <w:szCs w:val="24"/>
        </w:rPr>
        <w:t xml:space="preserve"> Электролиты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</w:rPr>
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Водородный показатель.</w:t>
      </w:r>
      <w:r>
        <w:rPr>
          <w:rFonts w:ascii="Times New Roman" w:hAnsi="Times New Roman"/>
          <w:sz w:val="24"/>
          <w:szCs w:val="24"/>
        </w:rPr>
        <w:t xml:space="preserve"> Диссоциация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биологических процессов.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Гидролиз</w:t>
      </w:r>
      <w:r>
        <w:rPr>
          <w:rFonts w:ascii="Times New Roman" w:hAnsi="Times New Roman"/>
          <w:sz w:val="24"/>
          <w:szCs w:val="24"/>
        </w:rPr>
        <w:t>. Понятие «гидролиз». Гидролиз органических соединений (</w:t>
      </w:r>
      <w:proofErr w:type="spellStart"/>
      <w:r>
        <w:rPr>
          <w:rFonts w:ascii="Times New Roman" w:hAnsi="Times New Roman"/>
          <w:sz w:val="24"/>
          <w:szCs w:val="24"/>
        </w:rPr>
        <w:t>галогеналканов</w:t>
      </w:r>
      <w:proofErr w:type="spellEnd"/>
      <w:r>
        <w:rPr>
          <w:rFonts w:ascii="Times New Roman" w:hAnsi="Times New Roman"/>
          <w:sz w:val="24"/>
          <w:szCs w:val="24"/>
        </w:rPr>
        <w:t>, сложных эфиров, углеводов, белков, АТФ) и его значение. Гидролиз неорганических веществ. Гидролиз солей — три случая. Ступенчатый гидролиз. Необратимый гидролиз. Практическое применение гидролиза.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Расчетные задачи.</w:t>
      </w:r>
      <w:r>
        <w:rPr>
          <w:rFonts w:ascii="Times New Roman" w:hAnsi="Times New Roman"/>
          <w:sz w:val="24"/>
          <w:szCs w:val="24"/>
        </w:rPr>
        <w:t xml:space="preserve"> 1. Расчеты по термохимическим уравнениям. 2. Вычисление теплового эффекта реакции по </w:t>
      </w:r>
      <w:proofErr w:type="spellStart"/>
      <w:r>
        <w:rPr>
          <w:rFonts w:ascii="Times New Roman" w:hAnsi="Times New Roman"/>
          <w:sz w:val="24"/>
          <w:szCs w:val="24"/>
        </w:rPr>
        <w:t>теплотам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реагирующих веществ и продуктов реакции. 3. Определение рН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Превращение красного фосфора в белый, кислорода — в озон.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 н-бутана и изобутана. Получение кислорода из пероксида водорода и воды; дегидратация этанола. Цепочка превращений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→ Р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→ 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; свойства соляной и уксусной кислот; реакции, идущие с образованием осадка, газа и воды; свойства металлов; окисление альдегида в кислоту и спирта в альдегид.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при разных концентрациях соляной кислоты; разложение пероксида водорода с помощью оксида марганца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), катал азы сырого мяса и сырого картофеля. Взаимодействие цинка с различной поверхностью (порошка, пыли, гранул) с кислотой. Модель «кипящего слоя». Смещение равновесия в системе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CNS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↔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CNS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кислот; муравьиной и уксусной кислот; гидроксидов лития, натрия и калия. Индикаторы и изменение их окраски в различных средах. Сернокислый и ферментативный гидролиз </w:t>
      </w:r>
      <w:r>
        <w:rPr>
          <w:rFonts w:ascii="Times New Roman" w:hAnsi="Times New Roman"/>
          <w:sz w:val="24"/>
          <w:szCs w:val="24"/>
        </w:rPr>
        <w:lastRenderedPageBreak/>
        <w:t>углеводов. Гидролиз карбонатов, сульфатов, силикатов щелочных металлов; нитратов цинка или свинца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Гидролиз карбида кальция.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опыты.</w:t>
      </w:r>
      <w:r w:rsidR="000902B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 Получение кислорода разложением пероксида водорода и (или) перманганата калия.</w:t>
      </w:r>
      <w:r w:rsidR="000902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Реакции, идущие с образованием осадка, газа и воды для органических и неорганических кислот. </w:t>
      </w:r>
      <w:r w:rsidR="000902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Использование индикаторной бумаги для определения рН слюны, желудочного сока и др</w:t>
      </w:r>
      <w:r w:rsidR="000902B6">
        <w:rPr>
          <w:rFonts w:ascii="Times New Roman" w:hAnsi="Times New Roman"/>
          <w:sz w:val="24"/>
          <w:szCs w:val="24"/>
        </w:rPr>
        <w:t>угих соков организма человека. 4</w:t>
      </w:r>
      <w:r>
        <w:rPr>
          <w:rFonts w:ascii="Times New Roman" w:hAnsi="Times New Roman"/>
          <w:sz w:val="24"/>
          <w:szCs w:val="24"/>
        </w:rPr>
        <w:t>. Разные случаи гидролиза солей.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2.</w:t>
      </w:r>
      <w:r>
        <w:rPr>
          <w:rFonts w:ascii="Times New Roman" w:hAnsi="Times New Roman"/>
          <w:sz w:val="24"/>
          <w:szCs w:val="24"/>
        </w:rPr>
        <w:t xml:space="preserve"> "Скорость химической реакции. Химическое равновесие".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3.</w:t>
      </w:r>
      <w:r>
        <w:rPr>
          <w:rFonts w:ascii="Times New Roman" w:hAnsi="Times New Roman"/>
          <w:sz w:val="24"/>
          <w:szCs w:val="24"/>
        </w:rPr>
        <w:t xml:space="preserve"> "Решение экспериментальных задач по теме "Гидролиз".</w:t>
      </w:r>
    </w:p>
    <w:p w:rsidR="00432EB4" w:rsidRDefault="00B5527B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Вещества и их свойства </w:t>
      </w:r>
      <w:r>
        <w:rPr>
          <w:rFonts w:ascii="Times New Roman" w:hAnsi="Times New Roman"/>
          <w:b/>
          <w:i/>
          <w:iCs/>
          <w:sz w:val="24"/>
          <w:szCs w:val="24"/>
        </w:rPr>
        <w:t>(33 ч)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Классификация неорганических веществ.</w:t>
      </w:r>
      <w:r>
        <w:rPr>
          <w:rFonts w:ascii="Times New Roman" w:hAnsi="Times New Roman"/>
          <w:sz w:val="24"/>
          <w:szCs w:val="24"/>
        </w:rPr>
        <w:t xml:space="preserve">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 и комплексные.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Классификация органических веществ.</w:t>
      </w:r>
      <w:r>
        <w:rPr>
          <w:rFonts w:ascii="Times New Roman" w:hAnsi="Times New Roman"/>
          <w:sz w:val="24"/>
          <w:szCs w:val="24"/>
        </w:rPr>
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>
        <w:rPr>
          <w:rFonts w:ascii="Times New Roman" w:hAnsi="Times New Roman"/>
          <w:sz w:val="24"/>
          <w:szCs w:val="24"/>
        </w:rPr>
        <w:t>галогеналканы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, спирты, фенолы, альдегиды и кетоны, карбоновые кислоты, простые и сложные эфиры, </w:t>
      </w:r>
      <w:proofErr w:type="spellStart"/>
      <w:r>
        <w:rPr>
          <w:rFonts w:ascii="Times New Roman" w:hAnsi="Times New Roman"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/>
          <w:sz w:val="24"/>
          <w:szCs w:val="24"/>
        </w:rPr>
        <w:t>, амины, аминокислоты.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Металлы</w:t>
      </w:r>
      <w:r>
        <w:rPr>
          <w:rFonts w:ascii="Times New Roman" w:hAnsi="Times New Roman"/>
          <w:sz w:val="24"/>
          <w:szCs w:val="24"/>
        </w:rPr>
        <w:t xml:space="preserve">. Положение металлов в периодической системе Д.И.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</w:r>
      <w:proofErr w:type="spellStart"/>
      <w:r>
        <w:rPr>
          <w:rFonts w:ascii="Times New Roman" w:hAnsi="Times New Roman"/>
          <w:sz w:val="24"/>
          <w:szCs w:val="24"/>
        </w:rPr>
        <w:t>галогеналканами</w:t>
      </w:r>
      <w:proofErr w:type="spellEnd"/>
      <w:r>
        <w:rPr>
          <w:rFonts w:ascii="Times New Roman" w:hAnsi="Times New Roman"/>
          <w:sz w:val="24"/>
          <w:szCs w:val="24"/>
        </w:rPr>
        <w:t>, фенолом, кислотами), со щелочами.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Значение металлов в природе и в жизни организмов.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Коррозия металлов.</w:t>
      </w:r>
      <w:r>
        <w:rPr>
          <w:rFonts w:ascii="Times New Roman" w:hAnsi="Times New Roman"/>
          <w:sz w:val="24"/>
          <w:szCs w:val="24"/>
        </w:rPr>
        <w:t xml:space="preserve"> Понятие «коррозия металлов». Химическая коррозия. Электрохимическая коррозия. Способы защиты металлов от коррозии.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Общие способы получения металлов.</w:t>
      </w:r>
      <w:r>
        <w:rPr>
          <w:rFonts w:ascii="Times New Roman" w:hAnsi="Times New Roman"/>
          <w:sz w:val="24"/>
          <w:szCs w:val="24"/>
        </w:rPr>
        <w:t xml:space="preserve"> Металлы в природе. Металлургия и ее виды: </w:t>
      </w:r>
      <w:proofErr w:type="spellStart"/>
      <w:r>
        <w:rPr>
          <w:rFonts w:ascii="Times New Roman" w:hAnsi="Times New Roman"/>
          <w:sz w:val="24"/>
          <w:szCs w:val="24"/>
        </w:rPr>
        <w:t>пир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гидро</w:t>
      </w:r>
      <w:proofErr w:type="spellEnd"/>
      <w:r>
        <w:rPr>
          <w:rFonts w:ascii="Times New Roman" w:hAnsi="Times New Roman"/>
          <w:sz w:val="24"/>
          <w:szCs w:val="24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Переходные металлы.</w:t>
      </w:r>
      <w:r>
        <w:rPr>
          <w:rFonts w:ascii="Times New Roman" w:hAnsi="Times New Roman"/>
          <w:sz w:val="24"/>
          <w:szCs w:val="24"/>
        </w:rPr>
        <w:t xml:space="preserve"> Железо. </w:t>
      </w:r>
      <w:proofErr w:type="gramStart"/>
      <w:r>
        <w:rPr>
          <w:rFonts w:ascii="Times New Roman" w:hAnsi="Times New Roman"/>
          <w:sz w:val="24"/>
          <w:szCs w:val="24"/>
        </w:rPr>
        <w:t>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</w:r>
      <w:proofErr w:type="gramEnd"/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Неметаллы.</w:t>
      </w:r>
      <w:r>
        <w:rPr>
          <w:rFonts w:ascii="Times New Roman" w:hAnsi="Times New Roman"/>
          <w:sz w:val="24"/>
          <w:szCs w:val="24"/>
        </w:rPr>
        <w:t xml:space="preserve"> Положение неметаллов в периодической системе Д.И. Менделеева, строение их атомов.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Инертные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фтором, кислородом, сложными веществами-окислителями (азотной и серной кислотами и др.).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Несолеобразующие и солеобразующие оксиды.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Кислоты органические и неорганические.</w:t>
      </w:r>
      <w:r>
        <w:rPr>
          <w:rFonts w:ascii="Times New Roman" w:hAnsi="Times New Roman"/>
          <w:sz w:val="24"/>
          <w:szCs w:val="24"/>
        </w:rPr>
        <w:t xml:space="preserve"> Кислоты в свете </w:t>
      </w:r>
      <w:proofErr w:type="spellStart"/>
      <w:r>
        <w:rPr>
          <w:rFonts w:ascii="Times New Roman" w:hAnsi="Times New Roman"/>
          <w:sz w:val="24"/>
          <w:szCs w:val="24"/>
        </w:rPr>
        <w:t>протолитической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Основания органические и неорганические.</w:t>
      </w:r>
      <w:r>
        <w:rPr>
          <w:rFonts w:ascii="Times New Roman" w:hAnsi="Times New Roman"/>
          <w:sz w:val="24"/>
          <w:szCs w:val="24"/>
        </w:rPr>
        <w:t xml:space="preserve"> Основания в свете </w:t>
      </w:r>
      <w:proofErr w:type="spellStart"/>
      <w:r>
        <w:rPr>
          <w:rFonts w:ascii="Times New Roman" w:hAnsi="Times New Roman"/>
          <w:sz w:val="24"/>
          <w:szCs w:val="24"/>
        </w:rPr>
        <w:t>протолитической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теории. Классификация органических и неорганических оснований. Химические свойства </w:t>
      </w:r>
      <w:r>
        <w:rPr>
          <w:rFonts w:ascii="Times New Roman" w:hAnsi="Times New Roman"/>
          <w:sz w:val="24"/>
          <w:szCs w:val="24"/>
        </w:rPr>
        <w:lastRenderedPageBreak/>
        <w:t>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Амфотерные органические и неорганические соединения.</w:t>
      </w:r>
      <w:r>
        <w:rPr>
          <w:rFonts w:ascii="Times New Roman" w:hAnsi="Times New Roman"/>
          <w:sz w:val="24"/>
          <w:szCs w:val="24"/>
        </w:rPr>
        <w:t xml:space="preserve"> Амфотерные соединения в свете </w:t>
      </w:r>
      <w:proofErr w:type="spellStart"/>
      <w:r>
        <w:rPr>
          <w:rFonts w:ascii="Times New Roman" w:hAnsi="Times New Roman"/>
          <w:sz w:val="24"/>
          <w:szCs w:val="24"/>
        </w:rPr>
        <w:t>протолитической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теории. Амфотерность оксидов и гидроксидов некоторых металлов: взаимодействие с кислотами и щелочами. Понятие о комплексных соединениях. Комплексообразователь, </w:t>
      </w: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>, координационное число, внутренняя сфера, внешняя сфера.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Генетическая связь между классами органических и неорганических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Расчетные задачи.</w:t>
      </w:r>
      <w:r>
        <w:rPr>
          <w:rFonts w:ascii="Times New Roman" w:hAnsi="Times New Roman"/>
          <w:sz w:val="24"/>
          <w:szCs w:val="24"/>
        </w:rPr>
        <w:t xml:space="preserve">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. 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Взаимодействие: а) лития, натрия, магния и железа с кислородом; б) щелочных металлов с водой, спиртами, фенолом; в) цинка с растворами соляной и серной кислот; г) натрия с серой; д) алюминия с </w:t>
      </w:r>
      <w:proofErr w:type="spellStart"/>
      <w:r>
        <w:rPr>
          <w:rFonts w:ascii="Times New Roman" w:hAnsi="Times New Roman"/>
          <w:sz w:val="24"/>
          <w:szCs w:val="24"/>
        </w:rPr>
        <w:t>иодом</w:t>
      </w:r>
      <w:proofErr w:type="spellEnd"/>
      <w:r>
        <w:rPr>
          <w:rFonts w:ascii="Times New Roman" w:hAnsi="Times New Roman"/>
          <w:sz w:val="24"/>
          <w:szCs w:val="24"/>
        </w:rPr>
        <w:t xml:space="preserve">; е) железа с раствором медного купороса; ж) алюминия с раствором едкого натра. Оксиды и гидроксиды хрома, их получение и свойства. Переход хромата в бихромат и обратно. Коррозия металлов в зависимости от условий. Защита металлов от коррозии: образцы «нержавеек», защитных </w:t>
      </w:r>
      <w:r>
        <w:rPr>
          <w:rFonts w:ascii="Times New Roman" w:hAnsi="Times New Roman"/>
          <w:sz w:val="24"/>
          <w:szCs w:val="24"/>
        </w:rPr>
        <w:lastRenderedPageBreak/>
        <w:t xml:space="preserve">покрытий. Коллекция руд. Электролиз растворов солей. Модели кристаллических решеток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 xml:space="preserve">, алмаза, графита. Аллотропия фосфора, серы, кислорода. Взаимодействие: а) водорода с кислородом; б) сурьмы с хлором; в) натрия с </w:t>
      </w:r>
      <w:proofErr w:type="spellStart"/>
      <w:r>
        <w:rPr>
          <w:rFonts w:ascii="Times New Roman" w:hAnsi="Times New Roman"/>
          <w:sz w:val="24"/>
          <w:szCs w:val="24"/>
        </w:rPr>
        <w:t>иодом</w:t>
      </w:r>
      <w:proofErr w:type="spellEnd"/>
      <w:r>
        <w:rPr>
          <w:rFonts w:ascii="Times New Roman" w:hAnsi="Times New Roman"/>
          <w:sz w:val="24"/>
          <w:szCs w:val="24"/>
        </w:rPr>
        <w:t xml:space="preserve">; г) хлора с раствором бромида калия; д) хлорной и сероводородной воды; е) обесцвечивание бромной воды этиленом или ацетиленом. Получение и свойства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)), амфотерными гидроксидами (гидроксидом цинка). Взаимодействие аммиака с </w:t>
      </w:r>
      <w:proofErr w:type="spellStart"/>
      <w:r>
        <w:rPr>
          <w:rFonts w:ascii="Times New Roman" w:hAnsi="Times New Roman"/>
          <w:sz w:val="24"/>
          <w:szCs w:val="24"/>
        </w:rPr>
        <w:t>хлороводородом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водой. Аналогично для метиламина. Взаимодействие аминокислот с кислотами и щелочами. Осуществление переходов: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</w:rPr>
        <w:t>СаО</w:t>
      </w:r>
      <w:proofErr w:type="spellEnd"/>
      <w:r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 Р → Р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→ 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→ Са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(РО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; Си → </w:t>
      </w:r>
      <w:proofErr w:type="spellStart"/>
      <w:r>
        <w:rPr>
          <w:rFonts w:ascii="Times New Roman" w:hAnsi="Times New Roman"/>
          <w:sz w:val="24"/>
          <w:szCs w:val="24"/>
        </w:rPr>
        <w:t>СиО</w:t>
      </w:r>
      <w:proofErr w:type="spellEnd"/>
      <w:r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→ Си(ОН)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</w:rPr>
        <w:t>СиО</w:t>
      </w:r>
      <w:proofErr w:type="spellEnd"/>
      <w:r>
        <w:rPr>
          <w:rFonts w:ascii="Times New Roman" w:hAnsi="Times New Roman"/>
          <w:sz w:val="24"/>
          <w:szCs w:val="24"/>
        </w:rPr>
        <w:t xml:space="preserve"> → Си;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ОН →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→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Вг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902B6" w:rsidRDefault="00B5527B" w:rsidP="000902B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опыты.</w:t>
      </w:r>
      <w:r w:rsidR="000902B6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Ознакомление с образцами представителей разных к</w:t>
      </w:r>
      <w:r w:rsidR="000902B6">
        <w:rPr>
          <w:rFonts w:ascii="Times New Roman" w:hAnsi="Times New Roman"/>
          <w:sz w:val="24"/>
          <w:szCs w:val="24"/>
        </w:rPr>
        <w:t>лассов неорганических веществ. 2</w:t>
      </w:r>
      <w:r>
        <w:rPr>
          <w:rFonts w:ascii="Times New Roman" w:hAnsi="Times New Roman"/>
          <w:sz w:val="24"/>
          <w:szCs w:val="24"/>
        </w:rPr>
        <w:t>. Ознакомление с образцами представителей разных</w:t>
      </w:r>
      <w:r w:rsidR="000902B6">
        <w:rPr>
          <w:rFonts w:ascii="Times New Roman" w:hAnsi="Times New Roman"/>
          <w:sz w:val="24"/>
          <w:szCs w:val="24"/>
        </w:rPr>
        <w:t xml:space="preserve"> классов органических веществ. 3</w:t>
      </w:r>
      <w:r>
        <w:rPr>
          <w:rFonts w:ascii="Times New Roman" w:hAnsi="Times New Roman"/>
          <w:sz w:val="24"/>
          <w:szCs w:val="24"/>
        </w:rPr>
        <w:t>. О</w:t>
      </w:r>
      <w:r w:rsidR="000902B6">
        <w:rPr>
          <w:rFonts w:ascii="Times New Roman" w:hAnsi="Times New Roman"/>
          <w:sz w:val="24"/>
          <w:szCs w:val="24"/>
        </w:rPr>
        <w:t>знакомление с коллекцией руд. 4</w:t>
      </w:r>
      <w:r>
        <w:rPr>
          <w:rFonts w:ascii="Times New Roman" w:hAnsi="Times New Roman"/>
          <w:sz w:val="24"/>
          <w:szCs w:val="24"/>
        </w:rPr>
        <w:t>. Сравнение свой</w:t>
      </w:r>
      <w:proofErr w:type="gramStart"/>
      <w:r>
        <w:rPr>
          <w:rFonts w:ascii="Times New Roman" w:hAnsi="Times New Roman"/>
          <w:sz w:val="24"/>
          <w:szCs w:val="24"/>
        </w:rPr>
        <w:t>ств кр</w:t>
      </w:r>
      <w:proofErr w:type="gramEnd"/>
      <w:r>
        <w:rPr>
          <w:rFonts w:ascii="Times New Roman" w:hAnsi="Times New Roman"/>
          <w:sz w:val="24"/>
          <w:szCs w:val="24"/>
        </w:rPr>
        <w:t>емниевой, фосфорной, серной и хлорной кислот; сернистой и серной кислот</w:t>
      </w:r>
      <w:r w:rsidR="000902B6">
        <w:rPr>
          <w:rFonts w:ascii="Times New Roman" w:hAnsi="Times New Roman"/>
          <w:sz w:val="24"/>
          <w:szCs w:val="24"/>
        </w:rPr>
        <w:t>; азотистой и азотной кислот. 5</w:t>
      </w:r>
      <w:r>
        <w:rPr>
          <w:rFonts w:ascii="Times New Roman" w:hAnsi="Times New Roman"/>
          <w:sz w:val="24"/>
          <w:szCs w:val="24"/>
        </w:rPr>
        <w:t>. Свойства соляной, серн</w:t>
      </w:r>
      <w:r w:rsidR="000902B6">
        <w:rPr>
          <w:rFonts w:ascii="Times New Roman" w:hAnsi="Times New Roman"/>
          <w:sz w:val="24"/>
          <w:szCs w:val="24"/>
        </w:rPr>
        <w:t>ой (</w:t>
      </w:r>
      <w:proofErr w:type="spellStart"/>
      <w:r w:rsidR="000902B6">
        <w:rPr>
          <w:rFonts w:ascii="Times New Roman" w:hAnsi="Times New Roman"/>
          <w:sz w:val="24"/>
          <w:szCs w:val="24"/>
        </w:rPr>
        <w:t>разб</w:t>
      </w:r>
      <w:proofErr w:type="spellEnd"/>
      <w:r w:rsidR="000902B6">
        <w:rPr>
          <w:rFonts w:ascii="Times New Roman" w:hAnsi="Times New Roman"/>
          <w:sz w:val="24"/>
          <w:szCs w:val="24"/>
        </w:rPr>
        <w:t xml:space="preserve">.) и уксусной кислот. </w:t>
      </w:r>
    </w:p>
    <w:p w:rsidR="00432EB4" w:rsidRDefault="000902B6" w:rsidP="00090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5527B">
        <w:rPr>
          <w:rFonts w:ascii="Times New Roman" w:hAnsi="Times New Roman"/>
          <w:sz w:val="24"/>
          <w:szCs w:val="24"/>
        </w:rPr>
        <w:t>. Взаимодействие гидроксида натрия с солями, сульфатом меди (</w:t>
      </w:r>
      <w:r w:rsidR="00B5527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хлоридом аммония. 7</w:t>
      </w:r>
      <w:r w:rsidR="00B5527B">
        <w:rPr>
          <w:rFonts w:ascii="Times New Roman" w:hAnsi="Times New Roman"/>
          <w:sz w:val="24"/>
          <w:szCs w:val="24"/>
        </w:rPr>
        <w:t>. Разложение гидроксида меди (</w:t>
      </w:r>
      <w:r w:rsidR="00B5527B">
        <w:rPr>
          <w:rFonts w:ascii="Times New Roman" w:hAnsi="Times New Roman"/>
          <w:sz w:val="24"/>
          <w:szCs w:val="24"/>
          <w:lang w:val="en-US"/>
        </w:rPr>
        <w:t>II</w:t>
      </w:r>
      <w:r w:rsidR="00B5527B">
        <w:rPr>
          <w:rFonts w:ascii="Times New Roman" w:hAnsi="Times New Roman"/>
          <w:sz w:val="24"/>
          <w:szCs w:val="24"/>
        </w:rPr>
        <w:t>). Получение гидроксида алюминия и изучение его амфотерных свойств.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№4.</w:t>
      </w:r>
      <w:r>
        <w:rPr>
          <w:rFonts w:ascii="Times New Roman" w:hAnsi="Times New Roman"/>
          <w:sz w:val="24"/>
          <w:szCs w:val="24"/>
        </w:rPr>
        <w:t xml:space="preserve"> Генетическая связь между классами неорганических веществ.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№5.</w:t>
      </w:r>
      <w:r>
        <w:rPr>
          <w:rFonts w:ascii="Times New Roman" w:hAnsi="Times New Roman"/>
          <w:sz w:val="24"/>
          <w:szCs w:val="24"/>
        </w:rPr>
        <w:t xml:space="preserve"> Генетическая связь между классами органических веществ.</w:t>
      </w:r>
    </w:p>
    <w:p w:rsidR="00432EB4" w:rsidRDefault="00B5527B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Химия и общество </w:t>
      </w:r>
      <w:r>
        <w:rPr>
          <w:rFonts w:ascii="Times New Roman" w:hAnsi="Times New Roman"/>
          <w:b/>
          <w:i/>
          <w:iCs/>
          <w:sz w:val="24"/>
          <w:szCs w:val="24"/>
        </w:rPr>
        <w:t>(9 ч)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Химия и производство.</w:t>
      </w:r>
      <w:r>
        <w:rPr>
          <w:rFonts w:ascii="Times New Roman" w:hAnsi="Times New Roman"/>
          <w:sz w:val="24"/>
          <w:szCs w:val="24"/>
        </w:rPr>
        <w:t xml:space="preserve"> 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Химия и сельское хозяйство.</w:t>
      </w:r>
      <w:r>
        <w:rPr>
          <w:rFonts w:ascii="Times New Roman" w:hAnsi="Times New Roman"/>
          <w:sz w:val="24"/>
          <w:szCs w:val="24"/>
        </w:rPr>
        <w:t xml:space="preserve"> Химизация сельского хозяйства и ее направления. Растения и почва, почвенный поглощающий комплекс (ППК). Удобрения и их </w:t>
      </w:r>
      <w:r>
        <w:rPr>
          <w:rFonts w:ascii="Times New Roman" w:hAnsi="Times New Roman"/>
          <w:sz w:val="24"/>
          <w:szCs w:val="24"/>
        </w:rPr>
        <w:lastRenderedPageBreak/>
        <w:t>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Химия и экология.</w:t>
      </w:r>
      <w:r>
        <w:rPr>
          <w:rFonts w:ascii="Times New Roman" w:hAnsi="Times New Roman"/>
          <w:sz w:val="24"/>
          <w:szCs w:val="24"/>
        </w:rPr>
        <w:t xml:space="preserve">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Химия и повседневная жизнь человека.</w:t>
      </w:r>
      <w:r>
        <w:rPr>
          <w:rFonts w:ascii="Times New Roman" w:hAnsi="Times New Roman"/>
          <w:sz w:val="24"/>
          <w:szCs w:val="24"/>
        </w:rPr>
        <w:t xml:space="preserve"> Домашняя 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</w:t>
      </w:r>
    </w:p>
    <w:p w:rsidR="00432EB4" w:rsidRDefault="00B55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>. Модели производства серной кислоты и аммиака. Коллекция удобрений и пестицидов. Образцы средств бытовой химии и лекарственных препаратов. Коллекции средств гигиены и косметики, препаратов бытовой химии.</w:t>
      </w:r>
    </w:p>
    <w:p w:rsidR="000902B6" w:rsidRDefault="00B55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опыты.</w:t>
      </w:r>
      <w:r w:rsidR="000902B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 Ознакомление с колле</w:t>
      </w:r>
      <w:r w:rsidR="000902B6">
        <w:rPr>
          <w:rFonts w:ascii="Times New Roman" w:hAnsi="Times New Roman"/>
          <w:sz w:val="24"/>
          <w:szCs w:val="24"/>
        </w:rPr>
        <w:t xml:space="preserve">кцией удобрений и пестицидов. </w:t>
      </w:r>
    </w:p>
    <w:p w:rsidR="00432EB4" w:rsidRDefault="000902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5527B">
        <w:rPr>
          <w:rFonts w:ascii="Times New Roman" w:hAnsi="Times New Roman"/>
          <w:sz w:val="24"/>
          <w:szCs w:val="24"/>
        </w:rPr>
        <w:t>Ознакомление с образцами средств бытовой химии и лекарственных препаратов, изучение инструкций к ним по правильному и безопасному применению.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Химический практикум </w:t>
      </w:r>
      <w:r>
        <w:rPr>
          <w:rFonts w:ascii="Times New Roman" w:hAnsi="Times New Roman"/>
          <w:b/>
          <w:i/>
          <w:iCs/>
          <w:sz w:val="24"/>
          <w:szCs w:val="24"/>
        </w:rPr>
        <w:t>(4 ч и 13 часов повторение)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6.</w:t>
      </w:r>
      <w:r>
        <w:rPr>
          <w:rFonts w:ascii="Times New Roman" w:hAnsi="Times New Roman"/>
          <w:sz w:val="24"/>
          <w:szCs w:val="24"/>
        </w:rPr>
        <w:t xml:space="preserve"> Получение газов и изучение их свойств.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№7.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неорганической химии.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№8. </w:t>
      </w:r>
      <w:r>
        <w:rPr>
          <w:rFonts w:ascii="Times New Roman" w:hAnsi="Times New Roman"/>
          <w:sz w:val="24"/>
          <w:szCs w:val="24"/>
        </w:rPr>
        <w:t>Решение экспериментальных задач по органической химии.</w:t>
      </w:r>
    </w:p>
    <w:p w:rsidR="00432EB4" w:rsidRDefault="00B552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№9.</w:t>
      </w:r>
      <w:r>
        <w:rPr>
          <w:rFonts w:ascii="Times New Roman" w:hAnsi="Times New Roman"/>
          <w:sz w:val="24"/>
          <w:szCs w:val="24"/>
        </w:rPr>
        <w:t xml:space="preserve"> Сравнение свойств органических и неорганических соединений.</w:t>
      </w:r>
    </w:p>
    <w:p w:rsidR="00432EB4" w:rsidRDefault="00B5527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реализована в учебниках: </w:t>
      </w:r>
      <w:r>
        <w:rPr>
          <w:rFonts w:ascii="Times New Roman" w:hAnsi="Times New Roman"/>
          <w:i/>
          <w:iCs/>
          <w:sz w:val="24"/>
          <w:szCs w:val="24"/>
        </w:rPr>
        <w:t xml:space="preserve">Габриелян О. С., Лысова Г. Г. </w:t>
      </w:r>
      <w:r>
        <w:rPr>
          <w:rFonts w:ascii="Times New Roman" w:hAnsi="Times New Roman"/>
          <w:sz w:val="24"/>
          <w:szCs w:val="24"/>
        </w:rPr>
        <w:t xml:space="preserve">Химия.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Профильный уровень. — М.: Дрофа, 2010 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2EB4" w:rsidRDefault="00432EB4">
      <w:pPr>
        <w:spacing w:line="360" w:lineRule="auto"/>
        <w:rPr>
          <w:rFonts w:ascii="Times New Roman" w:eastAsia="TimesNewRomanPSMT" w:hAnsi="Times New Roman"/>
          <w:b/>
          <w:sz w:val="24"/>
          <w:szCs w:val="24"/>
          <w:lang w:eastAsia="en-US"/>
        </w:rPr>
      </w:pPr>
    </w:p>
    <w:p w:rsidR="00432EB4" w:rsidRDefault="00432EB4">
      <w:pPr>
        <w:spacing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32EB4" w:rsidRDefault="00432EB4">
      <w:pPr>
        <w:spacing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32EB4" w:rsidRDefault="00432EB4">
      <w:pPr>
        <w:spacing w:line="360" w:lineRule="auto"/>
        <w:ind w:left="1416" w:firstLine="708"/>
        <w:rPr>
          <w:b/>
        </w:rPr>
      </w:pPr>
    </w:p>
    <w:p w:rsidR="00432EB4" w:rsidRDefault="00432EB4">
      <w:pPr>
        <w:spacing w:line="360" w:lineRule="auto"/>
        <w:ind w:left="1416" w:firstLine="708"/>
        <w:rPr>
          <w:b/>
        </w:rPr>
      </w:pPr>
    </w:p>
    <w:p w:rsidR="00432EB4" w:rsidRDefault="00B552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432EB4" w:rsidRDefault="00B552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</w:t>
      </w:r>
      <w:r>
        <w:rPr>
          <w:rFonts w:ascii="Times New Roman" w:hAnsi="Times New Roman"/>
          <w:sz w:val="24"/>
          <w:szCs w:val="24"/>
          <w:u w:val="single"/>
        </w:rPr>
        <w:t>_химии________________</w:t>
      </w:r>
    </w:p>
    <w:p w:rsidR="00432EB4" w:rsidRDefault="00B552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11«А»</w:t>
      </w:r>
    </w:p>
    <w:p w:rsidR="00432EB4" w:rsidRDefault="00B552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4E7446" w:rsidRDefault="00B5527B" w:rsidP="004E7446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105 </w:t>
      </w:r>
      <w:r>
        <w:rPr>
          <w:rFonts w:ascii="Times New Roman" w:hAnsi="Times New Roman"/>
          <w:b/>
          <w:sz w:val="24"/>
          <w:szCs w:val="24"/>
        </w:rPr>
        <w:t xml:space="preserve">часов; в неделю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_3  </w:t>
      </w:r>
      <w:r>
        <w:rPr>
          <w:rFonts w:ascii="Times New Roman" w:hAnsi="Times New Roman"/>
          <w:b/>
          <w:sz w:val="24"/>
          <w:szCs w:val="24"/>
        </w:rPr>
        <w:t>часа</w:t>
      </w:r>
    </w:p>
    <w:tbl>
      <w:tblPr>
        <w:tblW w:w="10595" w:type="dxa"/>
        <w:tblInd w:w="-1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71"/>
        <w:gridCol w:w="1560"/>
        <w:gridCol w:w="1619"/>
        <w:gridCol w:w="1706"/>
        <w:gridCol w:w="1579"/>
        <w:gridCol w:w="1642"/>
      </w:tblGrid>
      <w:tr w:rsidR="004E7446" w:rsidTr="004E7446">
        <w:trPr>
          <w:cantSplit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446" w:rsidRDefault="004E7446" w:rsidP="00D668CD">
            <w:pPr>
              <w:pStyle w:val="Standard"/>
              <w:spacing w:before="2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внеаудиторной занятости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контрольные уроки</w:t>
            </w:r>
          </w:p>
        </w:tc>
      </w:tr>
      <w:tr w:rsidR="004E7446" w:rsidTr="004E7446">
        <w:trPr>
          <w:cantSplit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6" w:rsidRDefault="004E7446" w:rsidP="00D6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4E7446" w:rsidRDefault="004E7446" w:rsidP="00D668CD">
            <w:pPr>
              <w:pStyle w:val="Standard"/>
              <w:spacing w:before="2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4E7446" w:rsidRDefault="004E7446" w:rsidP="00D668CD">
            <w:pPr>
              <w:pStyle w:val="Standard"/>
              <w:spacing w:before="2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4E7446" w:rsidTr="004E744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Строение атома 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E7446" w:rsidTr="004E744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Строение вещества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E7446" w:rsidTr="004E744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Химические реакции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E7446" w:rsidTr="004E744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Вещества и их свойства.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E7446" w:rsidTr="004E7446">
        <w:trPr>
          <w:trHeight w:val="5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Химия в жизни общества.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E7446" w:rsidTr="004E7446">
        <w:trPr>
          <w:trHeight w:val="4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Химический практикум.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E7446" w:rsidTr="004E7446">
        <w:trPr>
          <w:trHeight w:val="4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Повторение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E7446" w:rsidTr="004E7446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Итого:</w:t>
            </w:r>
          </w:p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Pr="000902B6" w:rsidRDefault="000902B6" w:rsidP="000902B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6" w:rsidRDefault="004E7446" w:rsidP="00D668CD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432EB4" w:rsidRDefault="00432EB4" w:rsidP="000902B6">
      <w:pPr>
        <w:spacing w:line="360" w:lineRule="auto"/>
        <w:jc w:val="both"/>
        <w:rPr>
          <w:rFonts w:ascii="Times New Roman" w:eastAsia="TimesNewRomanPSMT" w:hAnsi="Times New Roman"/>
          <w:b/>
          <w:sz w:val="24"/>
          <w:szCs w:val="24"/>
          <w:u w:val="single"/>
          <w:lang w:eastAsia="en-US"/>
        </w:rPr>
      </w:pPr>
    </w:p>
    <w:sectPr w:rsidR="00432EB4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18" w:rsidRDefault="005D2518">
      <w:pPr>
        <w:spacing w:after="0" w:line="240" w:lineRule="auto"/>
      </w:pPr>
      <w:r>
        <w:separator/>
      </w:r>
    </w:p>
  </w:endnote>
  <w:endnote w:type="continuationSeparator" w:id="0">
    <w:p w:rsidR="005D2518" w:rsidRDefault="005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8587"/>
      <w:docPartObj>
        <w:docPartGallery w:val="Page Numbers (Bottom of Page)"/>
        <w:docPartUnique/>
      </w:docPartObj>
    </w:sdtPr>
    <w:sdtEndPr/>
    <w:sdtContent>
      <w:p w:rsidR="00432EB4" w:rsidRDefault="00B5527B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44039">
          <w:rPr>
            <w:noProof/>
          </w:rPr>
          <w:t>2</w:t>
        </w:r>
        <w:r>
          <w:fldChar w:fldCharType="end"/>
        </w:r>
      </w:p>
    </w:sdtContent>
  </w:sdt>
  <w:p w:rsidR="00432EB4" w:rsidRDefault="00432E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18" w:rsidRDefault="005D2518">
      <w:pPr>
        <w:spacing w:after="0" w:line="240" w:lineRule="auto"/>
      </w:pPr>
      <w:r>
        <w:separator/>
      </w:r>
    </w:p>
  </w:footnote>
  <w:footnote w:type="continuationSeparator" w:id="0">
    <w:p w:rsidR="005D2518" w:rsidRDefault="005D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B4"/>
    <w:rsid w:val="000902B6"/>
    <w:rsid w:val="00432EB4"/>
    <w:rsid w:val="004E7446"/>
    <w:rsid w:val="005D2518"/>
    <w:rsid w:val="00644039"/>
    <w:rsid w:val="007627D0"/>
    <w:rsid w:val="00A3787C"/>
    <w:rsid w:val="00A8481D"/>
    <w:rsid w:val="00B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CA"/>
    <w:pPr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D32E2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D32E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1"/>
    <w:qFormat/>
    <w:rsid w:val="002D3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2D3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882DA9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882DA9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2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2D32E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qFormat/>
    <w:rsid w:val="002D32E2"/>
    <w:pPr>
      <w:tabs>
        <w:tab w:val="left" w:pos="5160"/>
      </w:tabs>
      <w:spacing w:after="0" w:line="240" w:lineRule="auto"/>
      <w:ind w:left="1260"/>
      <w:jc w:val="both"/>
    </w:pPr>
    <w:rPr>
      <w:rFonts w:ascii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634FD0"/>
    <w:pPr>
      <w:ind w:left="720"/>
      <w:contextualSpacing/>
    </w:pPr>
  </w:style>
  <w:style w:type="paragraph" w:styleId="ad">
    <w:name w:val="header"/>
    <w:basedOn w:val="a"/>
    <w:uiPriority w:val="99"/>
    <w:unhideWhenUsed/>
    <w:rsid w:val="00882DA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82D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table" w:styleId="af2">
    <w:name w:val="Table Grid"/>
    <w:basedOn w:val="a2"/>
    <w:uiPriority w:val="59"/>
    <w:rsid w:val="00D03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7446"/>
    <w:pPr>
      <w:suppressAutoHyphens/>
      <w:autoSpaceDN w:val="0"/>
      <w:spacing w:after="200"/>
      <w:textAlignment w:val="baseline"/>
    </w:pPr>
    <w:rPr>
      <w:rFonts w:ascii="Calibri" w:eastAsia="Calibri" w:hAnsi="Calibri" w:cs="F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CA"/>
    <w:pPr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D32E2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D32E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1"/>
    <w:qFormat/>
    <w:rsid w:val="002D3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2D3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882DA9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882DA9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2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2D32E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qFormat/>
    <w:rsid w:val="002D32E2"/>
    <w:pPr>
      <w:tabs>
        <w:tab w:val="left" w:pos="5160"/>
      </w:tabs>
      <w:spacing w:after="0" w:line="240" w:lineRule="auto"/>
      <w:ind w:left="1260"/>
      <w:jc w:val="both"/>
    </w:pPr>
    <w:rPr>
      <w:rFonts w:ascii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634FD0"/>
    <w:pPr>
      <w:ind w:left="720"/>
      <w:contextualSpacing/>
    </w:pPr>
  </w:style>
  <w:style w:type="paragraph" w:styleId="ad">
    <w:name w:val="header"/>
    <w:basedOn w:val="a"/>
    <w:uiPriority w:val="99"/>
    <w:unhideWhenUsed/>
    <w:rsid w:val="00882DA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82D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table" w:styleId="af2">
    <w:name w:val="Table Grid"/>
    <w:basedOn w:val="a2"/>
    <w:uiPriority w:val="59"/>
    <w:rsid w:val="00D03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7446"/>
    <w:pPr>
      <w:suppressAutoHyphens/>
      <w:autoSpaceDN w:val="0"/>
      <w:spacing w:after="200"/>
      <w:textAlignment w:val="baseline"/>
    </w:pPr>
    <w:rPr>
      <w:rFonts w:ascii="Calibri" w:eastAsia="Calibri" w:hAnsi="Calibri" w:cs="F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BD72-B170-4B27-88FF-F73C89F6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4522</Words>
  <Characters>25780</Characters>
  <Application>Microsoft Office Word</Application>
  <DocSecurity>0</DocSecurity>
  <Lines>214</Lines>
  <Paragraphs>60</Paragraphs>
  <ScaleCrop>false</ScaleCrop>
  <Company>diakov.net</Company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Александрович Козлов</cp:lastModifiedBy>
  <cp:revision>10</cp:revision>
  <dcterms:created xsi:type="dcterms:W3CDTF">2016-09-02T17:03:00Z</dcterms:created>
  <dcterms:modified xsi:type="dcterms:W3CDTF">2017-02-14T09:08:00Z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